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0B974" w14:textId="332A2A67" w:rsidR="00496999" w:rsidRDefault="00496999" w:rsidP="00FC3C9C">
      <w:pPr>
        <w:shd w:val="clear" w:color="auto" w:fill="FFFFFF"/>
        <w:spacing w:before="225" w:after="225" w:line="240" w:lineRule="auto"/>
        <w:outlineLvl w:val="0"/>
        <w:rPr>
          <w:rFonts w:ascii="Helvetica" w:eastAsia="Times New Roman" w:hAnsi="Helvetica" w:cs="Helvetica"/>
          <w:color w:val="666666"/>
          <w:kern w:val="36"/>
          <w:sz w:val="60"/>
          <w:szCs w:val="60"/>
        </w:rPr>
      </w:pPr>
      <w:r>
        <w:rPr>
          <w:rFonts w:ascii="Helvetica" w:eastAsia="Times New Roman" w:hAnsi="Helvetica" w:cs="Helvetica"/>
          <w:color w:val="666666"/>
          <w:kern w:val="36"/>
          <w:sz w:val="60"/>
          <w:szCs w:val="60"/>
        </w:rPr>
        <w:t>Lab 6</w:t>
      </w:r>
      <w:bookmarkStart w:id="0" w:name="_GoBack"/>
      <w:bookmarkEnd w:id="0"/>
    </w:p>
    <w:p w14:paraId="562B6FEF" w14:textId="67897BD6" w:rsidR="00FC3C9C" w:rsidRPr="00FC3C9C" w:rsidRDefault="00FC3C9C" w:rsidP="00FC3C9C">
      <w:pPr>
        <w:shd w:val="clear" w:color="auto" w:fill="FFFFFF"/>
        <w:spacing w:before="225" w:after="225" w:line="240" w:lineRule="auto"/>
        <w:outlineLvl w:val="0"/>
        <w:rPr>
          <w:rFonts w:ascii="Helvetica" w:eastAsia="Times New Roman" w:hAnsi="Helvetica" w:cs="Helvetica"/>
          <w:color w:val="666666"/>
          <w:kern w:val="36"/>
          <w:sz w:val="60"/>
          <w:szCs w:val="60"/>
        </w:rPr>
      </w:pPr>
      <w:r w:rsidRPr="00FC3C9C">
        <w:rPr>
          <w:rFonts w:ascii="Helvetica" w:eastAsia="Times New Roman" w:hAnsi="Helvetica" w:cs="Helvetica"/>
          <w:color w:val="666666"/>
          <w:kern w:val="36"/>
          <w:sz w:val="60"/>
          <w:szCs w:val="60"/>
        </w:rPr>
        <w:t xml:space="preserve">Lab 6 </w:t>
      </w:r>
      <w:proofErr w:type="spellStart"/>
      <w:r w:rsidRPr="00FC3C9C">
        <w:rPr>
          <w:rFonts w:ascii="Helvetica" w:eastAsia="Times New Roman" w:hAnsi="Helvetica" w:cs="Helvetica"/>
          <w:color w:val="666666"/>
          <w:kern w:val="36"/>
          <w:sz w:val="60"/>
          <w:szCs w:val="60"/>
        </w:rPr>
        <w:t>Identfication</w:t>
      </w:r>
      <w:proofErr w:type="spellEnd"/>
      <w:r w:rsidRPr="00FC3C9C">
        <w:rPr>
          <w:rFonts w:ascii="Helvetica" w:eastAsia="Times New Roman" w:hAnsi="Helvetica" w:cs="Helvetica"/>
          <w:color w:val="666666"/>
          <w:kern w:val="36"/>
          <w:sz w:val="60"/>
          <w:szCs w:val="60"/>
        </w:rPr>
        <w:t xml:space="preserve"> of Aldehydes and Ketones: Drawing Software, Report Writing, FTIR Worksheet, Nomenclature Worksheet.</w:t>
      </w:r>
    </w:p>
    <w:p w14:paraId="5B71F904" w14:textId="77777777" w:rsidR="00FC3C9C" w:rsidRPr="00FC3C9C" w:rsidRDefault="00FC3C9C" w:rsidP="00FC3C9C">
      <w:pPr>
        <w:shd w:val="clear" w:color="auto" w:fill="FFFFFF"/>
        <w:spacing w:before="180" w:after="180" w:line="240" w:lineRule="auto"/>
        <w:rPr>
          <w:rFonts w:ascii="Helvetica" w:eastAsia="Times New Roman" w:hAnsi="Helvetica" w:cs="Helvetica"/>
          <w:color w:val="2D3B45"/>
          <w:sz w:val="24"/>
          <w:szCs w:val="24"/>
        </w:rPr>
      </w:pPr>
      <w:r w:rsidRPr="00FC3C9C">
        <w:rPr>
          <w:rFonts w:ascii="Helvetica" w:eastAsia="Times New Roman" w:hAnsi="Helvetica" w:cs="Helvetica"/>
          <w:color w:val="2D3B45"/>
          <w:sz w:val="24"/>
          <w:szCs w:val="24"/>
        </w:rPr>
        <w:t xml:space="preserve">This </w:t>
      </w:r>
      <w:proofErr w:type="gramStart"/>
      <w:r w:rsidRPr="00FC3C9C">
        <w:rPr>
          <w:rFonts w:ascii="Helvetica" w:eastAsia="Times New Roman" w:hAnsi="Helvetica" w:cs="Helvetica"/>
          <w:color w:val="2D3B45"/>
          <w:sz w:val="24"/>
          <w:szCs w:val="24"/>
        </w:rPr>
        <w:t>week  you</w:t>
      </w:r>
      <w:proofErr w:type="gramEnd"/>
      <w:r w:rsidRPr="00FC3C9C">
        <w:rPr>
          <w:rFonts w:ascii="Helvetica" w:eastAsia="Times New Roman" w:hAnsi="Helvetica" w:cs="Helvetica"/>
          <w:color w:val="2D3B45"/>
          <w:sz w:val="24"/>
          <w:szCs w:val="24"/>
        </w:rPr>
        <w:t xml:space="preserve"> will not be doing an experiment but will learn more about the tools we use to analyze and present data and conclusions.</w:t>
      </w:r>
    </w:p>
    <w:p w14:paraId="3E6AFC73" w14:textId="77777777" w:rsidR="00FC3C9C" w:rsidRPr="00FC3C9C" w:rsidRDefault="00FC3C9C" w:rsidP="00FC3C9C">
      <w:pPr>
        <w:shd w:val="clear" w:color="auto" w:fill="FFFFFF"/>
        <w:spacing w:before="90" w:after="90" w:line="240" w:lineRule="auto"/>
        <w:outlineLvl w:val="1"/>
        <w:rPr>
          <w:rFonts w:ascii="Helvetica" w:eastAsia="Times New Roman" w:hAnsi="Helvetica" w:cs="Helvetica"/>
          <w:color w:val="2D3B45"/>
          <w:sz w:val="43"/>
          <w:szCs w:val="43"/>
        </w:rPr>
      </w:pPr>
      <w:r w:rsidRPr="00FC3C9C">
        <w:rPr>
          <w:rFonts w:ascii="Helvetica" w:eastAsia="Times New Roman" w:hAnsi="Helvetica" w:cs="Helvetica"/>
          <w:b/>
          <w:bCs/>
          <w:color w:val="000000"/>
          <w:sz w:val="28"/>
          <w:szCs w:val="28"/>
          <w:shd w:val="clear" w:color="auto" w:fill="FFFF00"/>
        </w:rPr>
        <w:t>Before you come to lab</w:t>
      </w:r>
    </w:p>
    <w:p w14:paraId="29639422" w14:textId="77777777" w:rsidR="00FC3C9C" w:rsidRPr="00FC3C9C" w:rsidRDefault="00FC3C9C" w:rsidP="00FC3C9C">
      <w:pPr>
        <w:shd w:val="clear" w:color="auto" w:fill="FFFFFF"/>
        <w:spacing w:after="0" w:line="240" w:lineRule="auto"/>
        <w:rPr>
          <w:rFonts w:ascii="Helvetica" w:eastAsia="Times New Roman" w:hAnsi="Helvetica" w:cs="Helvetica"/>
          <w:color w:val="2D3B45"/>
          <w:sz w:val="24"/>
          <w:szCs w:val="24"/>
        </w:rPr>
      </w:pPr>
      <w:r w:rsidRPr="00FC3C9C">
        <w:rPr>
          <w:rFonts w:ascii="Helvetica" w:eastAsia="Times New Roman" w:hAnsi="Helvetica" w:cs="Helvetica"/>
          <w:b/>
          <w:bCs/>
          <w:color w:val="2D3B45"/>
          <w:sz w:val="24"/>
          <w:szCs w:val="24"/>
        </w:rPr>
        <w:t>1. Download and install: </w:t>
      </w:r>
      <w:r w:rsidRPr="00FC3C9C">
        <w:rPr>
          <w:rFonts w:ascii="Helvetica" w:eastAsia="Times New Roman" w:hAnsi="Helvetica" w:cs="Helvetica"/>
          <w:color w:val="2D3B45"/>
          <w:sz w:val="20"/>
          <w:szCs w:val="20"/>
        </w:rPr>
        <w:t xml:space="preserve">chemical drawing software on your electronic device that you will be using to write your lab report. A laptop is preferred. Make sure you can </w:t>
      </w:r>
      <w:proofErr w:type="gramStart"/>
      <w:r w:rsidRPr="00FC3C9C">
        <w:rPr>
          <w:rFonts w:ascii="Helvetica" w:eastAsia="Times New Roman" w:hAnsi="Helvetica" w:cs="Helvetica"/>
          <w:color w:val="2D3B45"/>
          <w:sz w:val="20"/>
          <w:szCs w:val="20"/>
        </w:rPr>
        <w:t>actually open</w:t>
      </w:r>
      <w:proofErr w:type="gramEnd"/>
      <w:r w:rsidRPr="00FC3C9C">
        <w:rPr>
          <w:rFonts w:ascii="Helvetica" w:eastAsia="Times New Roman" w:hAnsi="Helvetica" w:cs="Helvetica"/>
          <w:color w:val="2D3B45"/>
          <w:sz w:val="20"/>
          <w:szCs w:val="20"/>
        </w:rPr>
        <w:t xml:space="preserve"> the software on your device before you come to lab. </w:t>
      </w:r>
      <w:hyperlink r:id="rId4" w:tgtFrame="_blank" w:history="1">
        <w:r w:rsidRPr="00FC3C9C">
          <w:rPr>
            <w:rFonts w:ascii="Helvetica" w:eastAsia="Times New Roman" w:hAnsi="Helvetica" w:cs="Helvetica"/>
            <w:color w:val="0000FF"/>
            <w:sz w:val="20"/>
            <w:szCs w:val="20"/>
            <w:u w:val="single"/>
          </w:rPr>
          <w:t>https://chemaxon.com/products/marvin</w:t>
        </w:r>
        <w:r w:rsidRPr="00FC3C9C">
          <w:rPr>
            <w:rFonts w:ascii="Helvetica" w:eastAsia="Times New Roman" w:hAnsi="Helvetica" w:cs="Helvetica"/>
            <w:color w:val="0000FF"/>
            <w:sz w:val="20"/>
            <w:szCs w:val="20"/>
            <w:u w:val="single"/>
            <w:bdr w:val="none" w:sz="0" w:space="0" w:color="auto" w:frame="1"/>
          </w:rPr>
          <w:t> (Links to an external site.)Links to an external site.</w:t>
        </w:r>
      </w:hyperlink>
    </w:p>
    <w:p w14:paraId="6C369359" w14:textId="77777777" w:rsidR="00FC3C9C" w:rsidRPr="00FC3C9C" w:rsidRDefault="00FC3C9C" w:rsidP="00FC3C9C">
      <w:pPr>
        <w:shd w:val="clear" w:color="auto" w:fill="FFFFFF"/>
        <w:spacing w:before="180" w:after="180" w:line="240" w:lineRule="auto"/>
        <w:rPr>
          <w:rFonts w:ascii="Helvetica" w:eastAsia="Times New Roman" w:hAnsi="Helvetica" w:cs="Helvetica"/>
          <w:color w:val="2D3B45"/>
          <w:sz w:val="24"/>
          <w:szCs w:val="24"/>
        </w:rPr>
      </w:pPr>
      <w:r w:rsidRPr="00FC3C9C">
        <w:rPr>
          <w:rFonts w:ascii="Helvetica" w:eastAsia="Times New Roman" w:hAnsi="Helvetica" w:cs="Helvetica"/>
          <w:b/>
          <w:bCs/>
          <w:color w:val="2D3B45"/>
          <w:sz w:val="24"/>
          <w:szCs w:val="24"/>
        </w:rPr>
        <w:t>2. Re-Read:</w:t>
      </w:r>
      <w:r w:rsidRPr="00FC3C9C">
        <w:rPr>
          <w:rFonts w:ascii="Helvetica" w:eastAsia="Times New Roman" w:hAnsi="Helvetica" w:cs="Helvetica"/>
          <w:color w:val="2D3B45"/>
          <w:sz w:val="24"/>
          <w:szCs w:val="24"/>
        </w:rPr>
        <w:t> </w:t>
      </w:r>
      <w:r w:rsidRPr="00FC3C9C">
        <w:rPr>
          <w:rFonts w:ascii="Helvetica" w:eastAsia="Times New Roman" w:hAnsi="Helvetica" w:cs="Helvetica"/>
          <w:color w:val="2D3B45"/>
          <w:sz w:val="20"/>
          <w:szCs w:val="20"/>
        </w:rPr>
        <w:t>The nomenclature handouts.</w:t>
      </w:r>
    </w:p>
    <w:p w14:paraId="04BFA39D" w14:textId="77777777" w:rsidR="00FC3C9C" w:rsidRPr="00FC3C9C" w:rsidRDefault="00FC3C9C" w:rsidP="00FC3C9C">
      <w:pPr>
        <w:shd w:val="clear" w:color="auto" w:fill="FFFFFF"/>
        <w:spacing w:before="180" w:after="180" w:line="240" w:lineRule="auto"/>
        <w:rPr>
          <w:rFonts w:ascii="Helvetica" w:eastAsia="Times New Roman" w:hAnsi="Helvetica" w:cs="Helvetica"/>
          <w:color w:val="2D3B45"/>
          <w:sz w:val="24"/>
          <w:szCs w:val="24"/>
        </w:rPr>
      </w:pPr>
      <w:r w:rsidRPr="00FC3C9C">
        <w:rPr>
          <w:rFonts w:ascii="Helvetica" w:eastAsia="Times New Roman" w:hAnsi="Helvetica" w:cs="Helvetica"/>
          <w:b/>
          <w:bCs/>
          <w:color w:val="2D3B45"/>
          <w:sz w:val="24"/>
          <w:szCs w:val="24"/>
        </w:rPr>
        <w:t>3. Re-read:</w:t>
      </w:r>
      <w:r w:rsidRPr="00FC3C9C">
        <w:rPr>
          <w:rFonts w:ascii="Helvetica" w:eastAsia="Times New Roman" w:hAnsi="Helvetica" w:cs="Helvetica"/>
          <w:color w:val="2D3B45"/>
          <w:sz w:val="24"/>
          <w:szCs w:val="24"/>
        </w:rPr>
        <w:t> </w:t>
      </w:r>
      <w:r w:rsidRPr="00FC3C9C">
        <w:rPr>
          <w:rFonts w:ascii="Helvetica" w:eastAsia="Times New Roman" w:hAnsi="Helvetica" w:cs="Helvetica"/>
          <w:color w:val="2D3B45"/>
          <w:sz w:val="20"/>
          <w:szCs w:val="20"/>
        </w:rPr>
        <w:t>Pgs. 17-18 on Fourier transform infrared spectroscopy (FTIR)</w:t>
      </w:r>
      <w:r w:rsidRPr="00FC3C9C">
        <w:rPr>
          <w:rFonts w:ascii="Helvetica" w:eastAsia="Times New Roman" w:hAnsi="Helvetica" w:cs="Helvetica"/>
          <w:color w:val="2D3B45"/>
          <w:sz w:val="24"/>
          <w:szCs w:val="24"/>
        </w:rPr>
        <w:t> </w:t>
      </w:r>
    </w:p>
    <w:p w14:paraId="46F46F43" w14:textId="77777777" w:rsidR="00FC3C9C" w:rsidRPr="00FC3C9C" w:rsidRDefault="00FC3C9C" w:rsidP="00FC3C9C">
      <w:pPr>
        <w:shd w:val="clear" w:color="auto" w:fill="FFFFFF"/>
        <w:spacing w:before="180" w:after="180" w:line="240" w:lineRule="auto"/>
        <w:rPr>
          <w:rFonts w:ascii="Helvetica" w:eastAsia="Times New Roman" w:hAnsi="Helvetica" w:cs="Helvetica"/>
          <w:color w:val="2D3B45"/>
          <w:sz w:val="24"/>
          <w:szCs w:val="24"/>
        </w:rPr>
      </w:pPr>
      <w:r w:rsidRPr="00FC3C9C">
        <w:rPr>
          <w:rFonts w:ascii="Helvetica" w:eastAsia="Times New Roman" w:hAnsi="Helvetica" w:cs="Helvetica"/>
          <w:b/>
          <w:bCs/>
          <w:color w:val="2D3B45"/>
          <w:sz w:val="24"/>
          <w:szCs w:val="24"/>
        </w:rPr>
        <w:t>3. Read: </w:t>
      </w:r>
      <w:r w:rsidRPr="00FC3C9C">
        <w:rPr>
          <w:rFonts w:ascii="Helvetica" w:eastAsia="Times New Roman" w:hAnsi="Helvetica" w:cs="Helvetica"/>
          <w:color w:val="2D3B45"/>
          <w:sz w:val="20"/>
          <w:szCs w:val="20"/>
        </w:rPr>
        <w:t>The rest of this page.</w:t>
      </w:r>
    </w:p>
    <w:p w14:paraId="2A5D4425" w14:textId="77777777" w:rsidR="00FC3C9C" w:rsidRPr="00FC3C9C" w:rsidRDefault="00FC3C9C" w:rsidP="00FC3C9C">
      <w:pPr>
        <w:shd w:val="clear" w:color="auto" w:fill="FFFFFF"/>
        <w:spacing w:before="90" w:after="90" w:line="240" w:lineRule="auto"/>
        <w:outlineLvl w:val="1"/>
        <w:rPr>
          <w:rFonts w:ascii="Helvetica" w:eastAsia="Times New Roman" w:hAnsi="Helvetica" w:cs="Helvetica"/>
          <w:color w:val="2D3B45"/>
          <w:sz w:val="43"/>
          <w:szCs w:val="43"/>
        </w:rPr>
      </w:pPr>
      <w:r w:rsidRPr="00FC3C9C">
        <w:rPr>
          <w:rFonts w:ascii="Helvetica" w:eastAsia="Times New Roman" w:hAnsi="Helvetica" w:cs="Helvetica"/>
          <w:b/>
          <w:bCs/>
          <w:color w:val="000000"/>
          <w:sz w:val="28"/>
          <w:szCs w:val="28"/>
          <w:shd w:val="clear" w:color="auto" w:fill="FFFF00"/>
        </w:rPr>
        <w:t>During lab</w:t>
      </w:r>
    </w:p>
    <w:p w14:paraId="570BFB02" w14:textId="77777777" w:rsidR="00FC3C9C" w:rsidRPr="00FC3C9C" w:rsidRDefault="00FC3C9C" w:rsidP="00FC3C9C">
      <w:pPr>
        <w:shd w:val="clear" w:color="auto" w:fill="FFFFFF"/>
        <w:spacing w:before="180" w:after="180" w:line="240" w:lineRule="auto"/>
        <w:rPr>
          <w:rFonts w:ascii="Helvetica" w:eastAsia="Times New Roman" w:hAnsi="Helvetica" w:cs="Helvetica"/>
          <w:color w:val="2D3B45"/>
          <w:sz w:val="24"/>
          <w:szCs w:val="24"/>
        </w:rPr>
      </w:pPr>
      <w:r w:rsidRPr="00FC3C9C">
        <w:rPr>
          <w:rFonts w:ascii="Helvetica" w:eastAsia="Times New Roman" w:hAnsi="Helvetica" w:cs="Helvetica"/>
          <w:color w:val="000000"/>
          <w:sz w:val="24"/>
          <w:szCs w:val="24"/>
        </w:rPr>
        <w:t>1. We will show you how to use the drawing software and you will create the drawings for your lab report.</w:t>
      </w:r>
    </w:p>
    <w:p w14:paraId="01A96514" w14:textId="77777777" w:rsidR="00FC3C9C" w:rsidRPr="00FC3C9C" w:rsidRDefault="00FC3C9C" w:rsidP="00FC3C9C">
      <w:pPr>
        <w:shd w:val="clear" w:color="auto" w:fill="FFFFFF"/>
        <w:spacing w:before="180" w:after="180" w:line="240" w:lineRule="auto"/>
        <w:rPr>
          <w:rFonts w:ascii="Helvetica" w:eastAsia="Times New Roman" w:hAnsi="Helvetica" w:cs="Helvetica"/>
          <w:color w:val="2D3B45"/>
          <w:sz w:val="24"/>
          <w:szCs w:val="24"/>
        </w:rPr>
      </w:pPr>
      <w:r w:rsidRPr="00FC3C9C">
        <w:rPr>
          <w:rFonts w:ascii="Helvetica" w:eastAsia="Times New Roman" w:hAnsi="Helvetica" w:cs="Helvetica"/>
          <w:color w:val="000000"/>
          <w:sz w:val="24"/>
          <w:szCs w:val="24"/>
        </w:rPr>
        <w:t xml:space="preserve">2. We will review the specific formatting and annotating requirements for the lab report and you will complete your annotated spectrum for the lab </w:t>
      </w:r>
      <w:proofErr w:type="gramStart"/>
      <w:r w:rsidRPr="00FC3C9C">
        <w:rPr>
          <w:rFonts w:ascii="Helvetica" w:eastAsia="Times New Roman" w:hAnsi="Helvetica" w:cs="Helvetica"/>
          <w:color w:val="000000"/>
          <w:sz w:val="24"/>
          <w:szCs w:val="24"/>
        </w:rPr>
        <w:t>report .</w:t>
      </w:r>
      <w:proofErr w:type="gramEnd"/>
    </w:p>
    <w:p w14:paraId="5A977293" w14:textId="77777777" w:rsidR="00FC3C9C" w:rsidRPr="00FC3C9C" w:rsidRDefault="00FC3C9C" w:rsidP="00FC3C9C">
      <w:pPr>
        <w:shd w:val="clear" w:color="auto" w:fill="FFFFFF"/>
        <w:spacing w:before="180" w:after="180" w:line="240" w:lineRule="auto"/>
        <w:rPr>
          <w:rFonts w:ascii="Helvetica" w:eastAsia="Times New Roman" w:hAnsi="Helvetica" w:cs="Helvetica"/>
          <w:color w:val="2D3B45"/>
          <w:sz w:val="24"/>
          <w:szCs w:val="24"/>
        </w:rPr>
      </w:pPr>
      <w:r w:rsidRPr="00FC3C9C">
        <w:rPr>
          <w:rFonts w:ascii="Helvetica" w:eastAsia="Times New Roman" w:hAnsi="Helvetica" w:cs="Helvetica"/>
          <w:color w:val="000000"/>
          <w:sz w:val="24"/>
          <w:szCs w:val="24"/>
        </w:rPr>
        <w:t>3. Complete the worksheets that will be passed out in class.</w:t>
      </w:r>
    </w:p>
    <w:p w14:paraId="7F136816" w14:textId="77777777" w:rsidR="00FC3C9C" w:rsidRPr="00FC3C9C" w:rsidRDefault="00FC3C9C" w:rsidP="00FC3C9C">
      <w:pPr>
        <w:shd w:val="clear" w:color="auto" w:fill="FFFFFF"/>
        <w:spacing w:before="180" w:after="180" w:line="240" w:lineRule="auto"/>
        <w:rPr>
          <w:rFonts w:ascii="Helvetica" w:eastAsia="Times New Roman" w:hAnsi="Helvetica" w:cs="Helvetica"/>
          <w:color w:val="2D3B45"/>
          <w:sz w:val="24"/>
          <w:szCs w:val="24"/>
        </w:rPr>
      </w:pPr>
      <w:r w:rsidRPr="00FC3C9C">
        <w:rPr>
          <w:rFonts w:ascii="Helvetica" w:eastAsia="Times New Roman" w:hAnsi="Helvetica" w:cs="Helvetica"/>
          <w:color w:val="000000"/>
          <w:sz w:val="24"/>
          <w:szCs w:val="24"/>
        </w:rPr>
        <w:t xml:space="preserve">4. Once you have obtained all data that you need dispose of </w:t>
      </w:r>
      <w:proofErr w:type="gramStart"/>
      <w:r w:rsidRPr="00FC3C9C">
        <w:rPr>
          <w:rFonts w:ascii="Helvetica" w:eastAsia="Times New Roman" w:hAnsi="Helvetica" w:cs="Helvetica"/>
          <w:color w:val="000000"/>
          <w:sz w:val="24"/>
          <w:szCs w:val="24"/>
        </w:rPr>
        <w:t>all of</w:t>
      </w:r>
      <w:proofErr w:type="gramEnd"/>
      <w:r w:rsidRPr="00FC3C9C">
        <w:rPr>
          <w:rFonts w:ascii="Helvetica" w:eastAsia="Times New Roman" w:hAnsi="Helvetica" w:cs="Helvetica"/>
          <w:color w:val="000000"/>
          <w:sz w:val="24"/>
          <w:szCs w:val="24"/>
        </w:rPr>
        <w:t xml:space="preserve"> your materials from Module 1. The unknowns go in organic waste. Vials must be rinsed out with acetone so there are no remnants. Toss the cap in the trash, and the vial itself in the broken glass waste bin. If this is not done, you will lose all TA points for this week's lab.</w:t>
      </w:r>
    </w:p>
    <w:p w14:paraId="12D82BD6" w14:textId="77777777" w:rsidR="00BC77AE" w:rsidRDefault="00BC77AE"/>
    <w:sectPr w:rsidR="00BC77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7AE"/>
    <w:rsid w:val="00496999"/>
    <w:rsid w:val="00874FF5"/>
    <w:rsid w:val="00924D92"/>
    <w:rsid w:val="00952F4D"/>
    <w:rsid w:val="00AB438F"/>
    <w:rsid w:val="00B62556"/>
    <w:rsid w:val="00BC77AE"/>
    <w:rsid w:val="00FC3C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8E653"/>
  <w15:chartTrackingRefBased/>
  <w15:docId w15:val="{20BB7DD6-7701-4EEA-AD0C-BB844B9E0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7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943747">
      <w:bodyDiv w:val="1"/>
      <w:marLeft w:val="0"/>
      <w:marRight w:val="0"/>
      <w:marTop w:val="0"/>
      <w:marBottom w:val="0"/>
      <w:divBdr>
        <w:top w:val="none" w:sz="0" w:space="0" w:color="auto"/>
        <w:left w:val="none" w:sz="0" w:space="0" w:color="auto"/>
        <w:bottom w:val="none" w:sz="0" w:space="0" w:color="auto"/>
        <w:right w:val="none" w:sz="0" w:space="0" w:color="auto"/>
      </w:divBdr>
      <w:divsChild>
        <w:div w:id="1979020914">
          <w:marLeft w:val="0"/>
          <w:marRight w:val="0"/>
          <w:marTop w:val="0"/>
          <w:marBottom w:val="0"/>
          <w:divBdr>
            <w:top w:val="none" w:sz="0" w:space="0" w:color="auto"/>
            <w:left w:val="none" w:sz="0" w:space="0" w:color="auto"/>
            <w:bottom w:val="none" w:sz="0" w:space="0" w:color="auto"/>
            <w:right w:val="none" w:sz="0" w:space="0" w:color="auto"/>
          </w:divBdr>
          <w:divsChild>
            <w:div w:id="2012097412">
              <w:marLeft w:val="1260"/>
              <w:marRight w:val="0"/>
              <w:marTop w:val="0"/>
              <w:marBottom w:val="0"/>
              <w:divBdr>
                <w:top w:val="none" w:sz="0" w:space="0" w:color="auto"/>
                <w:left w:val="none" w:sz="0" w:space="0" w:color="auto"/>
                <w:bottom w:val="none" w:sz="0" w:space="0" w:color="auto"/>
                <w:right w:val="none" w:sz="0" w:space="0" w:color="auto"/>
              </w:divBdr>
              <w:divsChild>
                <w:div w:id="1392265888">
                  <w:marLeft w:val="2880"/>
                  <w:marRight w:val="0"/>
                  <w:marTop w:val="0"/>
                  <w:marBottom w:val="0"/>
                  <w:divBdr>
                    <w:top w:val="none" w:sz="0" w:space="0" w:color="auto"/>
                    <w:left w:val="none" w:sz="0" w:space="0" w:color="auto"/>
                    <w:bottom w:val="none" w:sz="0" w:space="0" w:color="auto"/>
                    <w:right w:val="none" w:sz="0" w:space="0" w:color="auto"/>
                  </w:divBdr>
                  <w:divsChild>
                    <w:div w:id="167448215">
                      <w:marLeft w:val="0"/>
                      <w:marRight w:val="0"/>
                      <w:marTop w:val="0"/>
                      <w:marBottom w:val="0"/>
                      <w:divBdr>
                        <w:top w:val="none" w:sz="0" w:space="0" w:color="auto"/>
                        <w:left w:val="none" w:sz="0" w:space="0" w:color="auto"/>
                        <w:bottom w:val="none" w:sz="0" w:space="0" w:color="auto"/>
                        <w:right w:val="none" w:sz="0" w:space="0" w:color="auto"/>
                      </w:divBdr>
                      <w:divsChild>
                        <w:div w:id="1913192598">
                          <w:marLeft w:val="0"/>
                          <w:marRight w:val="0"/>
                          <w:marTop w:val="0"/>
                          <w:marBottom w:val="0"/>
                          <w:divBdr>
                            <w:top w:val="none" w:sz="0" w:space="0" w:color="auto"/>
                            <w:left w:val="none" w:sz="0" w:space="0" w:color="auto"/>
                            <w:bottom w:val="none" w:sz="0" w:space="0" w:color="auto"/>
                            <w:right w:val="none" w:sz="0" w:space="0" w:color="auto"/>
                          </w:divBdr>
                          <w:divsChild>
                            <w:div w:id="816608103">
                              <w:marLeft w:val="0"/>
                              <w:marRight w:val="0"/>
                              <w:marTop w:val="0"/>
                              <w:marBottom w:val="0"/>
                              <w:divBdr>
                                <w:top w:val="none" w:sz="0" w:space="0" w:color="auto"/>
                                <w:left w:val="none" w:sz="0" w:space="0" w:color="auto"/>
                                <w:bottom w:val="none" w:sz="0" w:space="0" w:color="auto"/>
                                <w:right w:val="none" w:sz="0" w:space="0" w:color="auto"/>
                              </w:divBdr>
                              <w:divsChild>
                                <w:div w:id="2002846698">
                                  <w:marLeft w:val="0"/>
                                  <w:marRight w:val="0"/>
                                  <w:marTop w:val="0"/>
                                  <w:marBottom w:val="0"/>
                                  <w:divBdr>
                                    <w:top w:val="none" w:sz="0" w:space="0" w:color="auto"/>
                                    <w:left w:val="none" w:sz="0" w:space="0" w:color="auto"/>
                                    <w:bottom w:val="none" w:sz="0" w:space="0" w:color="auto"/>
                                    <w:right w:val="none" w:sz="0" w:space="0" w:color="auto"/>
                                  </w:divBdr>
                                  <w:divsChild>
                                    <w:div w:id="2122528512">
                                      <w:marLeft w:val="0"/>
                                      <w:marRight w:val="0"/>
                                      <w:marTop w:val="0"/>
                                      <w:marBottom w:val="0"/>
                                      <w:divBdr>
                                        <w:top w:val="none" w:sz="0" w:space="0" w:color="auto"/>
                                        <w:left w:val="none" w:sz="0" w:space="0" w:color="auto"/>
                                        <w:bottom w:val="none" w:sz="0" w:space="0" w:color="auto"/>
                                        <w:right w:val="none" w:sz="0" w:space="0" w:color="auto"/>
                                      </w:divBdr>
                                    </w:div>
                                    <w:div w:id="1289966224">
                                      <w:marLeft w:val="0"/>
                                      <w:marRight w:val="0"/>
                                      <w:marTop w:val="0"/>
                                      <w:marBottom w:val="0"/>
                                      <w:divBdr>
                                        <w:top w:val="none" w:sz="0" w:space="0" w:color="auto"/>
                                        <w:left w:val="none" w:sz="0" w:space="0" w:color="auto"/>
                                        <w:bottom w:val="none" w:sz="0" w:space="0" w:color="auto"/>
                                        <w:right w:val="none" w:sz="0" w:space="0" w:color="auto"/>
                                      </w:divBdr>
                                      <w:divsChild>
                                        <w:div w:id="751124086">
                                          <w:marLeft w:val="0"/>
                                          <w:marRight w:val="0"/>
                                          <w:marTop w:val="0"/>
                                          <w:marBottom w:val="0"/>
                                          <w:divBdr>
                                            <w:top w:val="none" w:sz="0" w:space="0" w:color="auto"/>
                                            <w:left w:val="none" w:sz="0" w:space="0" w:color="auto"/>
                                            <w:bottom w:val="none" w:sz="0" w:space="0" w:color="auto"/>
                                            <w:right w:val="none" w:sz="0" w:space="0" w:color="auto"/>
                                          </w:divBdr>
                                          <w:divsChild>
                                            <w:div w:id="645403884">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3454811">
      <w:bodyDiv w:val="1"/>
      <w:marLeft w:val="0"/>
      <w:marRight w:val="0"/>
      <w:marTop w:val="0"/>
      <w:marBottom w:val="0"/>
      <w:divBdr>
        <w:top w:val="none" w:sz="0" w:space="0" w:color="auto"/>
        <w:left w:val="none" w:sz="0" w:space="0" w:color="auto"/>
        <w:bottom w:val="none" w:sz="0" w:space="0" w:color="auto"/>
        <w:right w:val="none" w:sz="0" w:space="0" w:color="auto"/>
      </w:divBdr>
    </w:div>
    <w:div w:id="1661885599">
      <w:bodyDiv w:val="1"/>
      <w:marLeft w:val="0"/>
      <w:marRight w:val="0"/>
      <w:marTop w:val="0"/>
      <w:marBottom w:val="0"/>
      <w:divBdr>
        <w:top w:val="none" w:sz="0" w:space="0" w:color="auto"/>
        <w:left w:val="none" w:sz="0" w:space="0" w:color="auto"/>
        <w:bottom w:val="none" w:sz="0" w:space="0" w:color="auto"/>
        <w:right w:val="none" w:sz="0" w:space="0" w:color="auto"/>
      </w:divBdr>
    </w:div>
    <w:div w:id="1678314464">
      <w:bodyDiv w:val="1"/>
      <w:marLeft w:val="0"/>
      <w:marRight w:val="0"/>
      <w:marTop w:val="0"/>
      <w:marBottom w:val="0"/>
      <w:divBdr>
        <w:top w:val="none" w:sz="0" w:space="0" w:color="auto"/>
        <w:left w:val="none" w:sz="0" w:space="0" w:color="auto"/>
        <w:bottom w:val="none" w:sz="0" w:space="0" w:color="auto"/>
        <w:right w:val="none" w:sz="0" w:space="0" w:color="auto"/>
      </w:divBdr>
    </w:div>
    <w:div w:id="1733691904">
      <w:bodyDiv w:val="1"/>
      <w:marLeft w:val="0"/>
      <w:marRight w:val="0"/>
      <w:marTop w:val="0"/>
      <w:marBottom w:val="0"/>
      <w:divBdr>
        <w:top w:val="none" w:sz="0" w:space="0" w:color="auto"/>
        <w:left w:val="none" w:sz="0" w:space="0" w:color="auto"/>
        <w:bottom w:val="none" w:sz="0" w:space="0" w:color="auto"/>
        <w:right w:val="none" w:sz="0" w:space="0" w:color="auto"/>
      </w:divBdr>
    </w:div>
    <w:div w:id="189963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hemaxon.com/products/mar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2</cp:revision>
  <dcterms:created xsi:type="dcterms:W3CDTF">2019-03-10T01:23:00Z</dcterms:created>
  <dcterms:modified xsi:type="dcterms:W3CDTF">2019-03-10T01:23:00Z</dcterms:modified>
</cp:coreProperties>
</file>